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3DCB03" w14:textId="352CF243" w:rsidR="004F0E8A" w:rsidRPr="004F0E8A" w:rsidRDefault="004F0E8A" w:rsidP="004F0E8A">
      <w:pPr>
        <w:rPr>
          <w:rFonts w:ascii="Satoshi" w:hAnsi="Satoshi"/>
        </w:rPr>
      </w:pPr>
      <w:r w:rsidRPr="004F0E8A">
        <w:rPr>
          <w:rFonts w:ascii="Satoshi" w:hAnsi="Satoshi"/>
        </w:rPr>
        <w:t xml:space="preserve">Le Concert Spirituel, fondé en 1987 par Hervé Niquet, est un ensemble majeur de la scène musicale française et internationale, spécialisé dans la musique sacrée française et la redécouverte de répertoires oubliés. En collaboration avec le Centre de musique baroque de Versailles et le </w:t>
      </w:r>
      <w:proofErr w:type="spellStart"/>
      <w:r w:rsidRPr="004F0E8A">
        <w:rPr>
          <w:rFonts w:ascii="Satoshi" w:hAnsi="Satoshi"/>
        </w:rPr>
        <w:t>Palazzetto</w:t>
      </w:r>
      <w:proofErr w:type="spellEnd"/>
      <w:r w:rsidRPr="004F0E8A">
        <w:rPr>
          <w:rFonts w:ascii="Satoshi" w:hAnsi="Satoshi"/>
        </w:rPr>
        <w:t xml:space="preserve"> Bru Zane de Venise, il a redonné vie à des œuvres de Lully, Rameau, </w:t>
      </w:r>
      <w:proofErr w:type="spellStart"/>
      <w:r w:rsidRPr="004F0E8A">
        <w:rPr>
          <w:rFonts w:ascii="Satoshi" w:hAnsi="Satoshi"/>
        </w:rPr>
        <w:t>Desmarest</w:t>
      </w:r>
      <w:proofErr w:type="spellEnd"/>
      <w:r w:rsidRPr="004F0E8A">
        <w:rPr>
          <w:rFonts w:ascii="Satoshi" w:hAnsi="Satoshi"/>
        </w:rPr>
        <w:t xml:space="preserve">, Grétry, et d’autres. Distingué par de nombreux prix, dont le Grand Prix d’Honneur de la Critique Discographique Allemande, il poursuit sa mission de valorisation du patrimoine musical. En 2025, il présentera </w:t>
      </w:r>
      <w:r w:rsidRPr="004F0E8A">
        <w:rPr>
          <w:rFonts w:ascii="Satoshi" w:hAnsi="Satoshi"/>
          <w:i/>
          <w:iCs/>
        </w:rPr>
        <w:t>Persée</w:t>
      </w:r>
      <w:r w:rsidRPr="004F0E8A">
        <w:rPr>
          <w:rFonts w:ascii="Satoshi" w:hAnsi="Satoshi"/>
        </w:rPr>
        <w:t xml:space="preserve"> (1682) de Lully, le Requiem de Fauré, ainsi que des œuvres de Mozart et Haendel, et enrichira sa discographie avec de nouveaux albums, dont </w:t>
      </w:r>
      <w:r w:rsidRPr="004F0E8A">
        <w:rPr>
          <w:rFonts w:ascii="Satoshi" w:hAnsi="Satoshi"/>
          <w:i/>
          <w:iCs/>
        </w:rPr>
        <w:t>Persée</w:t>
      </w:r>
      <w:r w:rsidRPr="004F0E8A">
        <w:rPr>
          <w:rFonts w:ascii="Satoshi" w:hAnsi="Satoshi"/>
        </w:rPr>
        <w:t xml:space="preserve"> (1682) et </w:t>
      </w:r>
      <w:r w:rsidRPr="004F0E8A">
        <w:rPr>
          <w:rFonts w:ascii="Satoshi" w:hAnsi="Satoshi"/>
          <w:i/>
          <w:iCs/>
        </w:rPr>
        <w:t>Iphigénie en Tauride</w:t>
      </w:r>
      <w:r w:rsidRPr="004F0E8A">
        <w:rPr>
          <w:rFonts w:ascii="Satoshi" w:hAnsi="Satoshi"/>
        </w:rPr>
        <w:t>.</w:t>
      </w:r>
    </w:p>
    <w:p w14:paraId="78B0DD62" w14:textId="77777777" w:rsidR="004F0E8A" w:rsidRPr="00263DE3" w:rsidRDefault="004F0E8A" w:rsidP="004F0E8A">
      <w:pPr>
        <w:pageBreakBefore/>
        <w:rPr>
          <w:rFonts w:ascii="Satoshi" w:hAnsi="Satoshi" w:cs="Satoshi"/>
          <w:w w:val="102"/>
          <w:sz w:val="20"/>
          <w:szCs w:val="20"/>
        </w:rPr>
      </w:pPr>
      <w:r w:rsidRPr="00263DE3">
        <w:rPr>
          <w:rFonts w:ascii="Satoshi" w:hAnsi="Satoshi" w:cs="Satoshi"/>
          <w:w w:val="102"/>
          <w:sz w:val="20"/>
          <w:szCs w:val="20"/>
          <w:highlight w:val="yellow"/>
        </w:rPr>
        <w:lastRenderedPageBreak/>
        <w:t>Mentions obligatoires</w:t>
      </w:r>
      <w:r w:rsidRPr="00263DE3">
        <w:rPr>
          <w:rFonts w:ascii="Calibri" w:hAnsi="Calibri" w:cs="Calibri"/>
          <w:w w:val="102"/>
          <w:sz w:val="20"/>
          <w:szCs w:val="20"/>
        </w:rPr>
        <w:t> </w:t>
      </w:r>
      <w:r w:rsidRPr="00263DE3">
        <w:rPr>
          <w:rFonts w:ascii="Satoshi" w:hAnsi="Satoshi" w:cs="Satoshi"/>
          <w:w w:val="102"/>
          <w:sz w:val="20"/>
          <w:szCs w:val="20"/>
        </w:rPr>
        <w:t>:</w:t>
      </w:r>
    </w:p>
    <w:p w14:paraId="3429EAA5" w14:textId="77777777" w:rsidR="004F0E8A" w:rsidRDefault="004F0E8A" w:rsidP="004F0E8A">
      <w:pPr>
        <w:rPr>
          <w:rFonts w:ascii="Satoshi" w:hAnsi="Satoshi"/>
          <w:sz w:val="20"/>
          <w:szCs w:val="20"/>
        </w:rPr>
      </w:pPr>
      <w:r w:rsidRPr="00263DE3">
        <w:rPr>
          <w:rFonts w:ascii="Satoshi" w:hAnsi="Satoshi"/>
          <w:sz w:val="20"/>
          <w:szCs w:val="20"/>
        </w:rPr>
        <w:t xml:space="preserve">L’ensemble Le Concert Spirituel est en résidence au Théâtre des Champs-Élysées dans le cadre du dispositif de « résidences croisées » mis en place par le Centre de musique baroque de Versailles. Cette résidence est l'occasion de recréer et d'enregistrer des opéras de Marais, Charpentier, </w:t>
      </w:r>
      <w:proofErr w:type="spellStart"/>
      <w:r>
        <w:rPr>
          <w:rFonts w:ascii="Satoshi" w:hAnsi="Satoshi"/>
          <w:sz w:val="20"/>
          <w:szCs w:val="20"/>
        </w:rPr>
        <w:t>Desmarest</w:t>
      </w:r>
      <w:proofErr w:type="spellEnd"/>
      <w:r>
        <w:rPr>
          <w:rFonts w:ascii="Satoshi" w:hAnsi="Satoshi"/>
          <w:sz w:val="20"/>
          <w:szCs w:val="20"/>
        </w:rPr>
        <w:t>-</w:t>
      </w:r>
      <w:r w:rsidRPr="00263DE3">
        <w:rPr>
          <w:rFonts w:ascii="Satoshi" w:hAnsi="Satoshi"/>
          <w:sz w:val="20"/>
          <w:szCs w:val="20"/>
        </w:rPr>
        <w:t xml:space="preserve">Campra et Lully de 2022 à 2025. </w:t>
      </w:r>
      <w:r>
        <w:rPr>
          <w:rFonts w:ascii="Satoshi" w:hAnsi="Satoshi"/>
          <w:sz w:val="20"/>
          <w:szCs w:val="20"/>
        </w:rPr>
        <w:br/>
      </w:r>
      <w:r w:rsidRPr="00263DE3">
        <w:rPr>
          <w:rFonts w:ascii="Satoshi" w:hAnsi="Satoshi"/>
          <w:sz w:val="20"/>
          <w:szCs w:val="20"/>
        </w:rPr>
        <w:t>Le Concert Spirituel est ensemble associé à l’Opéra de Massy.</w:t>
      </w:r>
      <w:r w:rsidRPr="00263DE3">
        <w:rPr>
          <w:rFonts w:ascii="Satoshi" w:hAnsi="Satoshi"/>
          <w:sz w:val="20"/>
          <w:szCs w:val="20"/>
        </w:rPr>
        <w:br/>
        <w:t>Le Concert Spirituel est subventionné par le ministère de la Culture (DRAC Ile-de-France) et la Ville de Paris.</w:t>
      </w:r>
      <w:r w:rsidRPr="00263DE3">
        <w:rPr>
          <w:rFonts w:ascii="Satoshi" w:hAnsi="Satoshi"/>
          <w:sz w:val="20"/>
          <w:szCs w:val="20"/>
        </w:rPr>
        <w:br/>
        <w:t xml:space="preserve">Il remercie les mécènes de son </w:t>
      </w:r>
      <w:r>
        <w:rPr>
          <w:rFonts w:ascii="Satoshi" w:hAnsi="Satoshi"/>
          <w:sz w:val="20"/>
          <w:szCs w:val="20"/>
        </w:rPr>
        <w:t>F</w:t>
      </w:r>
      <w:r w:rsidRPr="00263DE3">
        <w:rPr>
          <w:rFonts w:ascii="Satoshi" w:hAnsi="Satoshi"/>
          <w:sz w:val="20"/>
          <w:szCs w:val="20"/>
        </w:rPr>
        <w:t>onds de dotation, entreprises et mécènes individuels.</w:t>
      </w:r>
      <w:r w:rsidRPr="00263DE3">
        <w:rPr>
          <w:rFonts w:ascii="Satoshi" w:hAnsi="Satoshi"/>
          <w:sz w:val="20"/>
          <w:szCs w:val="20"/>
        </w:rPr>
        <w:br/>
        <w:t>Le Concert Spirituel est lauréat 2020 du Prix Liliane Bettencourt pour le chant choral.</w:t>
      </w:r>
      <w:r w:rsidRPr="00263DE3">
        <w:rPr>
          <w:rFonts w:ascii="Satoshi" w:hAnsi="Satoshi"/>
          <w:sz w:val="20"/>
          <w:szCs w:val="20"/>
        </w:rPr>
        <w:br/>
        <w:t>Le Concert Spirituel bénéficie du soutien de son Grand Mécène : la Fondation Bru.</w:t>
      </w:r>
      <w:r w:rsidRPr="00263DE3">
        <w:rPr>
          <w:rFonts w:ascii="Satoshi" w:hAnsi="Satoshi"/>
          <w:sz w:val="20"/>
          <w:szCs w:val="20"/>
        </w:rPr>
        <w:br/>
        <w:t>(Merci d’indiquer le site du Concert Spirituel : concertspirituel.com).</w:t>
      </w:r>
    </w:p>
    <w:p w14:paraId="471B811A" w14:textId="77777777" w:rsidR="004F0E8A" w:rsidRDefault="004F0E8A" w:rsidP="004F0E8A">
      <w:pPr>
        <w:rPr>
          <w:rStyle w:val="eop"/>
          <w:rFonts w:ascii="Calibri" w:hAnsi="Calibri" w:cs="Calibri"/>
          <w:color w:val="000000"/>
          <w:sz w:val="20"/>
          <w:szCs w:val="20"/>
          <w:shd w:val="clear" w:color="auto" w:fill="FFFFFF"/>
        </w:rPr>
      </w:pPr>
      <w:r>
        <w:rPr>
          <w:rStyle w:val="normaltextrun"/>
          <w:rFonts w:ascii="Satoshi" w:hAnsi="Satoshi"/>
          <w:color w:val="000000"/>
          <w:sz w:val="20"/>
          <w:szCs w:val="20"/>
          <w:shd w:val="clear" w:color="auto" w:fill="FFFFFF"/>
        </w:rPr>
        <w:t>Soutenez Le Concert Spirituel, faites un don et profitez d’avantages exclusifs tout au long de la saison.</w:t>
      </w:r>
      <w:r>
        <w:rPr>
          <w:rStyle w:val="normaltextrun"/>
          <w:rFonts w:ascii="Calibri" w:hAnsi="Calibri" w:cs="Calibri"/>
          <w:color w:val="000000"/>
          <w:sz w:val="20"/>
          <w:szCs w:val="20"/>
          <w:shd w:val="clear" w:color="auto" w:fill="FFFFFF"/>
        </w:rPr>
        <w:t>  </w:t>
      </w:r>
    </w:p>
    <w:p w14:paraId="05348F07" w14:textId="77777777" w:rsidR="004F0E8A" w:rsidRPr="002F763A" w:rsidRDefault="004F0E8A" w:rsidP="004F0E8A">
      <w:pPr>
        <w:rPr>
          <w:rStyle w:val="eop"/>
          <w:rFonts w:ascii="Satoshi" w:hAnsi="Satoshi" w:cs="Calibri"/>
          <w:color w:val="000000"/>
          <w:sz w:val="20"/>
          <w:szCs w:val="20"/>
          <w:shd w:val="clear" w:color="auto" w:fill="FFFFFF"/>
        </w:rPr>
      </w:pPr>
      <w:r w:rsidRPr="002F763A">
        <w:rPr>
          <w:rStyle w:val="eop"/>
          <w:rFonts w:ascii="Satoshi" w:hAnsi="Satoshi" w:cs="Calibri"/>
          <w:color w:val="000000"/>
          <w:sz w:val="20"/>
          <w:szCs w:val="20"/>
          <w:shd w:val="clear" w:color="auto" w:fill="FFFFFF"/>
        </w:rPr>
        <w:t>Scannez le QR code</w:t>
      </w:r>
    </w:p>
    <w:p w14:paraId="4C5FA515" w14:textId="77777777" w:rsidR="004F0E8A" w:rsidRDefault="004F0E8A" w:rsidP="004F0E8A">
      <w:pPr>
        <w:rPr>
          <w:rFonts w:ascii="Satoshi" w:hAnsi="Satoshi"/>
          <w:sz w:val="20"/>
          <w:szCs w:val="20"/>
        </w:rPr>
      </w:pPr>
      <w:r>
        <w:rPr>
          <w:noProof/>
        </w:rPr>
        <w:drawing>
          <wp:inline distT="0" distB="0" distL="0" distR="0" wp14:anchorId="7B945CFB" wp14:editId="05BFFE4D">
            <wp:extent cx="712470" cy="669925"/>
            <wp:effectExtent l="0" t="0" r="0" b="0"/>
            <wp:docPr id="1744039015" name="Image 3" descr="Une image contenant blanc, texte, Graphique, conception&#10;&#10;Description générée automatiquement">
              <a:extLst xmlns:a="http://schemas.openxmlformats.org/drawingml/2006/main">
                <a:ext uri="{FF2B5EF4-FFF2-40B4-BE49-F238E27FC236}">
                  <a16:creationId xmlns:a16="http://schemas.microsoft.com/office/drawing/2014/main" id="{13976269-21D9-4C8E-B174-CE7FA9C8678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e image contenant blanc, texte, Graphique, conception&#10;&#10;Description générée automatiquemen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12470" cy="669925"/>
                    </a:xfrm>
                    <a:prstGeom prst="rect">
                      <a:avLst/>
                    </a:prstGeom>
                    <a:noFill/>
                    <a:ln>
                      <a:noFill/>
                    </a:ln>
                  </pic:spPr>
                </pic:pic>
              </a:graphicData>
            </a:graphic>
          </wp:inline>
        </w:drawing>
      </w:r>
    </w:p>
    <w:p w14:paraId="0C4CF08C" w14:textId="77777777" w:rsidR="004F0E8A" w:rsidRDefault="004F0E8A" w:rsidP="004F0E8A">
      <w:pPr>
        <w:rPr>
          <w:rStyle w:val="normaltextrun"/>
          <w:rFonts w:ascii="Satoshi" w:hAnsi="Satoshi"/>
          <w:color w:val="000000"/>
          <w:sz w:val="20"/>
          <w:szCs w:val="20"/>
          <w:shd w:val="clear" w:color="auto" w:fill="FFFFFF"/>
        </w:rPr>
      </w:pPr>
      <w:r>
        <w:rPr>
          <w:rStyle w:val="normaltextrun"/>
          <w:rFonts w:ascii="Satoshi" w:hAnsi="Satoshi"/>
          <w:color w:val="000000"/>
          <w:sz w:val="20"/>
          <w:szCs w:val="20"/>
          <w:shd w:val="clear" w:color="auto" w:fill="FFFFFF"/>
        </w:rPr>
        <w:t>(Merci de bien vouloir apposer les logos du Fonds de dotation du Concert Spirituel et de la Fondation Bru en veillant à ce que celui de la Fondation Bru figure impérativement le plus à droite ou le plus en bas sur la page)</w:t>
      </w:r>
    </w:p>
    <w:p w14:paraId="7EB4DD22" w14:textId="77777777" w:rsidR="004F0E8A" w:rsidRPr="00263DE3" w:rsidRDefault="004F0E8A" w:rsidP="004F0E8A">
      <w:pPr>
        <w:rPr>
          <w:rFonts w:ascii="Satoshi" w:hAnsi="Satoshi"/>
          <w:sz w:val="20"/>
          <w:szCs w:val="20"/>
        </w:rPr>
      </w:pPr>
      <w:r>
        <w:rPr>
          <w:rFonts w:ascii="Satoshi" w:hAnsi="Satoshi"/>
          <w:noProof/>
          <w:sz w:val="20"/>
          <w:szCs w:val="20"/>
        </w:rPr>
        <w:drawing>
          <wp:inline distT="0" distB="0" distL="0" distR="0" wp14:anchorId="318B7FDA" wp14:editId="4FB4AAA8">
            <wp:extent cx="1082040" cy="1082040"/>
            <wp:effectExtent l="0" t="0" r="3810" b="3810"/>
            <wp:docPr id="1846947840" name="Image 1" descr="Une image contenant texte, Police, capture d’écran, Graphique&#10;&#10;Description générée automatiquement">
              <a:extLst xmlns:a="http://schemas.openxmlformats.org/drawingml/2006/main">
                <a:ext uri="{FF2B5EF4-FFF2-40B4-BE49-F238E27FC236}">
                  <a16:creationId xmlns:a16="http://schemas.microsoft.com/office/drawing/2014/main" id="{C503DFFA-103F-4335-94F9-43DC80D01E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6947840" name="Image 1" descr="Une image contenant texte, Police, capture d’écran, Graphique&#10;&#10;Description générée automatiquement"/>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82040" cy="1082040"/>
                    </a:xfrm>
                    <a:prstGeom prst="rect">
                      <a:avLst/>
                    </a:prstGeom>
                  </pic:spPr>
                </pic:pic>
              </a:graphicData>
            </a:graphic>
          </wp:inline>
        </w:drawing>
      </w:r>
      <w:r>
        <w:rPr>
          <w:rFonts w:ascii="Satoshi" w:hAnsi="Satoshi"/>
          <w:sz w:val="20"/>
          <w:szCs w:val="20"/>
        </w:rPr>
        <w:tab/>
      </w:r>
      <w:r>
        <w:rPr>
          <w:rFonts w:ascii="Satoshi" w:hAnsi="Satoshi"/>
          <w:noProof/>
          <w:sz w:val="20"/>
          <w:szCs w:val="20"/>
        </w:rPr>
        <w:drawing>
          <wp:inline distT="0" distB="0" distL="0" distR="0" wp14:anchorId="6103CE6A" wp14:editId="6A129B1C">
            <wp:extent cx="1164324" cy="1094327"/>
            <wp:effectExtent l="0" t="0" r="0" b="0"/>
            <wp:docPr id="1683056684" name="Image 2" descr="Une image contenant texte, Police, logo, Graphique&#10;&#10;Description générée automatiquement">
              <a:extLst xmlns:a="http://schemas.openxmlformats.org/drawingml/2006/main">
                <a:ext uri="{FF2B5EF4-FFF2-40B4-BE49-F238E27FC236}">
                  <a16:creationId xmlns:a16="http://schemas.microsoft.com/office/drawing/2014/main" id="{386574C5-8C9B-4A4E-9EA9-9DAAE99685E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056684" name="Image 2" descr="Une image contenant texte, Police, logo, Graphique&#10;&#10;Description générée automatiquement"/>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81067" cy="1110064"/>
                    </a:xfrm>
                    <a:prstGeom prst="rect">
                      <a:avLst/>
                    </a:prstGeom>
                  </pic:spPr>
                </pic:pic>
              </a:graphicData>
            </a:graphic>
          </wp:inline>
        </w:drawing>
      </w:r>
    </w:p>
    <w:p w14:paraId="6B2D8E75" w14:textId="07A1F7B4" w:rsidR="004F0E8A" w:rsidRPr="004F0E8A" w:rsidRDefault="004F0E8A">
      <w:pPr>
        <w:rPr>
          <w:rFonts w:ascii="Satoshi" w:hAnsi="Satoshi"/>
        </w:rPr>
      </w:pPr>
    </w:p>
    <w:sectPr w:rsidR="004F0E8A" w:rsidRPr="004F0E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atoshi">
    <w:panose1 w:val="00000000000000000000"/>
    <w:charset w:val="00"/>
    <w:family w:val="modern"/>
    <w:notTrueType/>
    <w:pitch w:val="variable"/>
    <w:sig w:usb0="80000047" w:usb1="00000001" w:usb2="000000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E8A"/>
    <w:rsid w:val="004F0E8A"/>
    <w:rsid w:val="005E6DC4"/>
    <w:rsid w:val="00801034"/>
    <w:rsid w:val="00815C40"/>
    <w:rsid w:val="008C7306"/>
    <w:rsid w:val="00C4269E"/>
    <w:rsid w:val="00D0383D"/>
    <w:rsid w:val="00D439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38AC0"/>
  <w15:chartTrackingRefBased/>
  <w15:docId w15:val="{C2D7451E-15C9-4B4E-B122-C8DCCF202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F0E8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4F0E8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4F0E8A"/>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4F0E8A"/>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4F0E8A"/>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4F0E8A"/>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F0E8A"/>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F0E8A"/>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F0E8A"/>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F0E8A"/>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4F0E8A"/>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4F0E8A"/>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4F0E8A"/>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4F0E8A"/>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4F0E8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F0E8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F0E8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F0E8A"/>
    <w:rPr>
      <w:rFonts w:eastAsiaTheme="majorEastAsia" w:cstheme="majorBidi"/>
      <w:color w:val="272727" w:themeColor="text1" w:themeTint="D8"/>
    </w:rPr>
  </w:style>
  <w:style w:type="paragraph" w:styleId="Titre">
    <w:name w:val="Title"/>
    <w:basedOn w:val="Normal"/>
    <w:next w:val="Normal"/>
    <w:link w:val="TitreCar"/>
    <w:uiPriority w:val="10"/>
    <w:qFormat/>
    <w:rsid w:val="004F0E8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F0E8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F0E8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F0E8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F0E8A"/>
    <w:pPr>
      <w:spacing w:before="160"/>
      <w:jc w:val="center"/>
    </w:pPr>
    <w:rPr>
      <w:i/>
      <w:iCs/>
      <w:color w:val="404040" w:themeColor="text1" w:themeTint="BF"/>
    </w:rPr>
  </w:style>
  <w:style w:type="character" w:customStyle="1" w:styleId="CitationCar">
    <w:name w:val="Citation Car"/>
    <w:basedOn w:val="Policepardfaut"/>
    <w:link w:val="Citation"/>
    <w:uiPriority w:val="29"/>
    <w:rsid w:val="004F0E8A"/>
    <w:rPr>
      <w:i/>
      <w:iCs/>
      <w:color w:val="404040" w:themeColor="text1" w:themeTint="BF"/>
    </w:rPr>
  </w:style>
  <w:style w:type="paragraph" w:styleId="Paragraphedeliste">
    <w:name w:val="List Paragraph"/>
    <w:basedOn w:val="Normal"/>
    <w:uiPriority w:val="34"/>
    <w:qFormat/>
    <w:rsid w:val="004F0E8A"/>
    <w:pPr>
      <w:ind w:left="720"/>
      <w:contextualSpacing/>
    </w:pPr>
  </w:style>
  <w:style w:type="character" w:styleId="Accentuationintense">
    <w:name w:val="Intense Emphasis"/>
    <w:basedOn w:val="Policepardfaut"/>
    <w:uiPriority w:val="21"/>
    <w:qFormat/>
    <w:rsid w:val="004F0E8A"/>
    <w:rPr>
      <w:i/>
      <w:iCs/>
      <w:color w:val="2F5496" w:themeColor="accent1" w:themeShade="BF"/>
    </w:rPr>
  </w:style>
  <w:style w:type="paragraph" w:styleId="Citationintense">
    <w:name w:val="Intense Quote"/>
    <w:basedOn w:val="Normal"/>
    <w:next w:val="Normal"/>
    <w:link w:val="CitationintenseCar"/>
    <w:uiPriority w:val="30"/>
    <w:qFormat/>
    <w:rsid w:val="004F0E8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4F0E8A"/>
    <w:rPr>
      <w:i/>
      <w:iCs/>
      <w:color w:val="2F5496" w:themeColor="accent1" w:themeShade="BF"/>
    </w:rPr>
  </w:style>
  <w:style w:type="character" w:styleId="Rfrenceintense">
    <w:name w:val="Intense Reference"/>
    <w:basedOn w:val="Policepardfaut"/>
    <w:uiPriority w:val="32"/>
    <w:qFormat/>
    <w:rsid w:val="004F0E8A"/>
    <w:rPr>
      <w:b/>
      <w:bCs/>
      <w:smallCaps/>
      <w:color w:val="2F5496" w:themeColor="accent1" w:themeShade="BF"/>
      <w:spacing w:val="5"/>
    </w:rPr>
  </w:style>
  <w:style w:type="paragraph" w:styleId="NormalWeb">
    <w:name w:val="Normal (Web)"/>
    <w:basedOn w:val="Normal"/>
    <w:uiPriority w:val="99"/>
    <w:semiHidden/>
    <w:unhideWhenUsed/>
    <w:rsid w:val="004F0E8A"/>
    <w:rPr>
      <w:rFonts w:ascii="Times New Roman" w:hAnsi="Times New Roman" w:cs="Times New Roman"/>
      <w:sz w:val="24"/>
      <w:szCs w:val="24"/>
    </w:rPr>
  </w:style>
  <w:style w:type="character" w:customStyle="1" w:styleId="normaltextrun">
    <w:name w:val="normaltextrun"/>
    <w:basedOn w:val="Policepardfaut"/>
    <w:rsid w:val="004F0E8A"/>
  </w:style>
  <w:style w:type="character" w:customStyle="1" w:styleId="eop">
    <w:name w:val="eop"/>
    <w:basedOn w:val="Policepardfaut"/>
    <w:rsid w:val="004F0E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8120185">
      <w:bodyDiv w:val="1"/>
      <w:marLeft w:val="0"/>
      <w:marRight w:val="0"/>
      <w:marTop w:val="0"/>
      <w:marBottom w:val="0"/>
      <w:divBdr>
        <w:top w:val="none" w:sz="0" w:space="0" w:color="auto"/>
        <w:left w:val="none" w:sz="0" w:space="0" w:color="auto"/>
        <w:bottom w:val="none" w:sz="0" w:space="0" w:color="auto"/>
        <w:right w:val="none" w:sz="0" w:space="0" w:color="auto"/>
      </w:divBdr>
    </w:div>
    <w:div w:id="1320579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customXml" Target="../customXml/item3.xml"/><Relationship Id="rId5" Type="http://schemas.openxmlformats.org/officeDocument/2006/relationships/image" Target="media/image2.jpeg"/><Relationship Id="rId10" Type="http://schemas.openxmlformats.org/officeDocument/2006/relationships/customXml" Target="../customXml/item2.xml"/><Relationship Id="rId4" Type="http://schemas.openxmlformats.org/officeDocument/2006/relationships/image" Target="media/image1.png"/><Relationship Id="rId9" Type="http://schemas.openxmlformats.org/officeDocument/2006/relationships/customXml" Target="../customXml/item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63A731FC89F4B48A7E8D3D615EB050F" ma:contentTypeVersion="20" ma:contentTypeDescription="Crée un document." ma:contentTypeScope="" ma:versionID="34677a92b270aeb14759728df6744fbc">
  <xsd:schema xmlns:xsd="http://www.w3.org/2001/XMLSchema" xmlns:xs="http://www.w3.org/2001/XMLSchema" xmlns:p="http://schemas.microsoft.com/office/2006/metadata/properties" xmlns:ns2="f63809c1-3beb-42ae-af32-e11f9ca9d554" xmlns:ns3="b6ec8d86-524b-43cd-93c1-ce9e39ab42e8" targetNamespace="http://schemas.microsoft.com/office/2006/metadata/properties" ma:root="true" ma:fieldsID="c91378511a84380509769f5d6719c5a7" ns2:_="" ns3:_="">
    <xsd:import namespace="f63809c1-3beb-42ae-af32-e11f9ca9d554"/>
    <xsd:import namespace="b6ec8d86-524b-43cd-93c1-ce9e39ab42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3809c1-3beb-42ae-af32-e11f9ca9d5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7aac1783-e12d-4358-8c1b-d21e2c97852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ec8d86-524b-43cd-93c1-ce9e39ab42e8"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48fce97f-f780-49f0-ae53-ac7f15fc6181}" ma:internalName="TaxCatchAll" ma:showField="CatchAllData" ma:web="b6ec8d86-524b-43cd-93c1-ce9e39ab42e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6ec8d86-524b-43cd-93c1-ce9e39ab42e8" xsi:nil="true"/>
    <lcf76f155ced4ddcb4097134ff3c332f xmlns="f63809c1-3beb-42ae-af32-e11f9ca9d55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4B2982D-5132-4E00-84BC-AC4940FFB489}"/>
</file>

<file path=customXml/itemProps2.xml><?xml version="1.0" encoding="utf-8"?>
<ds:datastoreItem xmlns:ds="http://schemas.openxmlformats.org/officeDocument/2006/customXml" ds:itemID="{AAF913E1-A855-497E-B367-DD17C7A58080}"/>
</file>

<file path=customXml/itemProps3.xml><?xml version="1.0" encoding="utf-8"?>
<ds:datastoreItem xmlns:ds="http://schemas.openxmlformats.org/officeDocument/2006/customXml" ds:itemID="{F55C5F5B-101B-4592-A648-DC1BF4C76B43}"/>
</file>

<file path=docProps/app.xml><?xml version="1.0" encoding="utf-8"?>
<Properties xmlns="http://schemas.openxmlformats.org/officeDocument/2006/extended-properties" xmlns:vt="http://schemas.openxmlformats.org/officeDocument/2006/docPropsVTypes">
  <Template>Normal</Template>
  <TotalTime>5</TotalTime>
  <Pages>2</Pages>
  <Words>305</Words>
  <Characters>1679</Characters>
  <Application>Microsoft Office Word</Application>
  <DocSecurity>0</DocSecurity>
  <Lines>13</Lines>
  <Paragraphs>3</Paragraphs>
  <ScaleCrop>false</ScaleCrop>
  <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Cécile Le Calvez</dc:creator>
  <cp:keywords/>
  <dc:description/>
  <cp:lastModifiedBy>Cécile Le Calvez</cp:lastModifiedBy>
  <cp:revision>2</cp:revision>
  <dcterms:created xsi:type="dcterms:W3CDTF">2025-01-05T13:56:00Z</dcterms:created>
  <dcterms:modified xsi:type="dcterms:W3CDTF">2025-01-05T14:01:00Z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0x010100863A731FC89F4B48A7E8D3D615EB050F</vt:lpwstr>
  </property>
</Properties>
</file>